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30BE" w14:textId="215AA090" w:rsidR="00BD3297" w:rsidRPr="00F7501F" w:rsidRDefault="00BD3297" w:rsidP="00BD3297">
      <w:pPr>
        <w:jc w:val="center"/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May 14, </w:t>
      </w:r>
      <w:r w:rsidR="00F7501F" w:rsidRPr="00F7501F">
        <w:rPr>
          <w:rFonts w:asciiTheme="majorHAnsi" w:hAnsiTheme="majorHAnsi"/>
        </w:rPr>
        <w:t>2025,</w:t>
      </w:r>
      <w:r w:rsidRPr="00F7501F">
        <w:rPr>
          <w:rFonts w:asciiTheme="majorHAnsi" w:hAnsiTheme="majorHAnsi"/>
        </w:rPr>
        <w:t xml:space="preserve"> EZHB Minutes</w:t>
      </w:r>
    </w:p>
    <w:p w14:paraId="49765E64" w14:textId="37636E21" w:rsidR="00BD3297" w:rsidRPr="00F7501F" w:rsidRDefault="00BD329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>Called to order 7:00 PM, by Chair Lisa Hocker</w:t>
      </w:r>
    </w:p>
    <w:p w14:paraId="52F5E7C9" w14:textId="708EB2DE" w:rsidR="00BD3297" w:rsidRPr="00F7501F" w:rsidRDefault="00BD329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Members Present: Lisa Hocker, Amos Lapp, Ken Weaver.  Julie Miller Esq.  Dell Sauder as alternate.  Rhonda Adams, Court Reporter. </w:t>
      </w:r>
    </w:p>
    <w:p w14:paraId="03370D63" w14:textId="68926CCE" w:rsidR="00BD3297" w:rsidRPr="00F7501F" w:rsidRDefault="00BD329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Hocker, </w:t>
      </w:r>
      <w:r w:rsidR="00F7501F">
        <w:rPr>
          <w:rFonts w:asciiTheme="majorHAnsi" w:hAnsiTheme="majorHAnsi"/>
        </w:rPr>
        <w:t>s</w:t>
      </w:r>
      <w:r w:rsidRPr="00F7501F">
        <w:rPr>
          <w:rFonts w:asciiTheme="majorHAnsi" w:hAnsiTheme="majorHAnsi"/>
        </w:rPr>
        <w:t>econd</w:t>
      </w:r>
      <w:r w:rsidR="00F7501F">
        <w:rPr>
          <w:rFonts w:asciiTheme="majorHAnsi" w:hAnsiTheme="majorHAnsi"/>
        </w:rPr>
        <w:t>ed</w:t>
      </w:r>
      <w:r w:rsidRPr="00F7501F">
        <w:rPr>
          <w:rFonts w:asciiTheme="majorHAnsi" w:hAnsiTheme="majorHAnsi"/>
        </w:rPr>
        <w:t xml:space="preserve"> by Weaver</w:t>
      </w:r>
      <w:r w:rsidR="00F7501F">
        <w:rPr>
          <w:rFonts w:asciiTheme="majorHAnsi" w:hAnsiTheme="majorHAnsi"/>
        </w:rPr>
        <w:t>, made a motion</w:t>
      </w:r>
      <w:r w:rsidRPr="00F7501F">
        <w:rPr>
          <w:rFonts w:asciiTheme="majorHAnsi" w:hAnsiTheme="majorHAnsi"/>
        </w:rPr>
        <w:t xml:space="preserve"> to approve March 12, </w:t>
      </w:r>
      <w:r w:rsidR="00A03100" w:rsidRPr="00F7501F">
        <w:rPr>
          <w:rFonts w:asciiTheme="majorHAnsi" w:hAnsiTheme="majorHAnsi"/>
        </w:rPr>
        <w:t>2025,</w:t>
      </w:r>
      <w:r w:rsidRPr="00F7501F">
        <w:rPr>
          <w:rFonts w:asciiTheme="majorHAnsi" w:hAnsiTheme="majorHAnsi"/>
        </w:rPr>
        <w:t xml:space="preserve"> </w:t>
      </w:r>
      <w:r w:rsidR="00F7501F" w:rsidRPr="00F7501F">
        <w:rPr>
          <w:rFonts w:asciiTheme="majorHAnsi" w:hAnsiTheme="majorHAnsi"/>
        </w:rPr>
        <w:t>minutes.</w:t>
      </w:r>
      <w:r w:rsidR="00F7501F">
        <w:rPr>
          <w:rFonts w:asciiTheme="majorHAnsi" w:hAnsiTheme="majorHAnsi"/>
        </w:rPr>
        <w:t xml:space="preserve"> Motion carried,</w:t>
      </w:r>
      <w:r w:rsidRPr="00F7501F">
        <w:rPr>
          <w:rFonts w:asciiTheme="majorHAnsi" w:hAnsiTheme="majorHAnsi"/>
        </w:rPr>
        <w:t xml:space="preserve"> 3-0</w:t>
      </w:r>
      <w:r w:rsidR="00F7501F">
        <w:rPr>
          <w:rFonts w:asciiTheme="majorHAnsi" w:hAnsiTheme="majorHAnsi"/>
        </w:rPr>
        <w:t>.</w:t>
      </w:r>
    </w:p>
    <w:p w14:paraId="3CC7BC77" w14:textId="2C85C537" w:rsidR="00BD3297" w:rsidRPr="00F7501F" w:rsidRDefault="00BD3297" w:rsidP="00BD3297">
      <w:pPr>
        <w:rPr>
          <w:rFonts w:asciiTheme="majorHAnsi" w:hAnsiTheme="majorHAnsi"/>
          <w:b/>
          <w:bCs/>
        </w:rPr>
      </w:pPr>
      <w:r w:rsidRPr="00F7501F">
        <w:rPr>
          <w:rFonts w:asciiTheme="majorHAnsi" w:hAnsiTheme="majorHAnsi"/>
          <w:b/>
          <w:bCs/>
        </w:rPr>
        <w:t xml:space="preserve">Case 25-01 </w:t>
      </w:r>
      <w:proofErr w:type="spellStart"/>
      <w:r w:rsidRPr="00F7501F">
        <w:rPr>
          <w:rFonts w:asciiTheme="majorHAnsi" w:hAnsiTheme="majorHAnsi"/>
          <w:b/>
          <w:bCs/>
        </w:rPr>
        <w:t>Chadam</w:t>
      </w:r>
      <w:proofErr w:type="spellEnd"/>
      <w:r w:rsidRPr="00F7501F">
        <w:rPr>
          <w:rFonts w:asciiTheme="majorHAnsi" w:hAnsiTheme="majorHAnsi"/>
          <w:b/>
          <w:bCs/>
        </w:rPr>
        <w:t xml:space="preserve"> McGarvey  </w:t>
      </w:r>
    </w:p>
    <w:p w14:paraId="75B6A504" w14:textId="45555A23" w:rsidR="001D18E7" w:rsidRPr="00F7501F" w:rsidRDefault="001D18E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Applicant requests variances pursuant </w:t>
      </w:r>
      <w:r w:rsidR="00F7501F" w:rsidRPr="00F7501F">
        <w:rPr>
          <w:rFonts w:asciiTheme="majorHAnsi" w:hAnsiTheme="majorHAnsi"/>
        </w:rPr>
        <w:t>S</w:t>
      </w:r>
      <w:r w:rsidRPr="00F7501F">
        <w:rPr>
          <w:rFonts w:asciiTheme="majorHAnsi" w:hAnsiTheme="majorHAnsi"/>
        </w:rPr>
        <w:t>ections  185-23 B,C  185-31  185-23.D</w:t>
      </w:r>
    </w:p>
    <w:p w14:paraId="284F6B48" w14:textId="601426C1" w:rsidR="0058399D" w:rsidRPr="00F7501F" w:rsidRDefault="0058399D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Property is </w:t>
      </w:r>
      <w:r w:rsidR="00F7501F" w:rsidRPr="00F7501F">
        <w:rPr>
          <w:rFonts w:asciiTheme="majorHAnsi" w:hAnsiTheme="majorHAnsi"/>
        </w:rPr>
        <w:t>located at</w:t>
      </w:r>
      <w:r w:rsidRPr="00F7501F">
        <w:rPr>
          <w:rFonts w:asciiTheme="majorHAnsi" w:hAnsiTheme="majorHAnsi"/>
        </w:rPr>
        <w:t xml:space="preserve"> 514 W 28</w:t>
      </w:r>
      <w:r w:rsidRPr="00F7501F">
        <w:rPr>
          <w:rFonts w:asciiTheme="majorHAnsi" w:hAnsiTheme="majorHAnsi"/>
          <w:vertAlign w:val="superscript"/>
        </w:rPr>
        <w:t>th</w:t>
      </w:r>
      <w:r w:rsidRPr="00F7501F">
        <w:rPr>
          <w:rFonts w:asciiTheme="majorHAnsi" w:hAnsiTheme="majorHAnsi"/>
        </w:rPr>
        <w:t xml:space="preserve"> Div Highway. Conservation Zone. </w:t>
      </w:r>
    </w:p>
    <w:p w14:paraId="2975C401" w14:textId="77777777" w:rsidR="00757B57" w:rsidRPr="00F7501F" w:rsidRDefault="00757B57" w:rsidP="00757B5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Solicitor Miller confirmed the case was properly advertised and exhibits had been previously submitted. Correspondence with applicant’s counsel regarding continuances was also noted.</w:t>
      </w:r>
    </w:p>
    <w:p w14:paraId="4DD12A0C" w14:textId="76FBE9C0" w:rsidR="00BD3297" w:rsidRPr="00F7501F" w:rsidRDefault="00BD329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McGarvey was represented by Robin White Esq, Dwight Yoder co-council. Tom Matteson from Diehm </w:t>
      </w:r>
      <w:r w:rsidR="001D18E7" w:rsidRPr="00F7501F">
        <w:rPr>
          <w:rFonts w:asciiTheme="majorHAnsi" w:hAnsiTheme="majorHAnsi"/>
        </w:rPr>
        <w:t>&amp;</w:t>
      </w:r>
      <w:r w:rsidRPr="00F7501F">
        <w:rPr>
          <w:rFonts w:asciiTheme="majorHAnsi" w:hAnsiTheme="majorHAnsi"/>
        </w:rPr>
        <w:t xml:space="preserve"> Sons and </w:t>
      </w:r>
      <w:r w:rsidR="00F7501F" w:rsidRPr="00F7501F">
        <w:rPr>
          <w:rFonts w:asciiTheme="majorHAnsi" w:hAnsiTheme="majorHAnsi"/>
        </w:rPr>
        <w:t>Mr.</w:t>
      </w:r>
      <w:r w:rsidRPr="00F7501F">
        <w:rPr>
          <w:rFonts w:asciiTheme="majorHAnsi" w:hAnsiTheme="majorHAnsi"/>
        </w:rPr>
        <w:t xml:space="preserve"> McGarvey testified. </w:t>
      </w:r>
    </w:p>
    <w:p w14:paraId="1B46CB2B" w14:textId="3140F24F" w:rsidR="001D18E7" w:rsidRPr="00F7501F" w:rsidRDefault="001D18E7" w:rsidP="00F7501F">
      <w:pPr>
        <w:spacing w:line="240" w:lineRule="auto"/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Applicant wishes to erect 70x80 Shop for CDL </w:t>
      </w:r>
      <w:r w:rsidR="00F7501F" w:rsidRPr="00F7501F">
        <w:rPr>
          <w:rFonts w:asciiTheme="majorHAnsi" w:hAnsiTheme="majorHAnsi"/>
        </w:rPr>
        <w:t>A truck</w:t>
      </w:r>
      <w:r w:rsidRPr="00F7501F">
        <w:rPr>
          <w:rFonts w:asciiTheme="majorHAnsi" w:hAnsiTheme="majorHAnsi"/>
        </w:rPr>
        <w:t xml:space="preserve"> maintenance</w:t>
      </w:r>
      <w:r w:rsidR="00F7501F">
        <w:rPr>
          <w:rFonts w:asciiTheme="majorHAnsi" w:hAnsiTheme="majorHAnsi"/>
        </w:rPr>
        <w:t xml:space="preserve"> </w:t>
      </w:r>
      <w:r w:rsidRPr="00F7501F">
        <w:rPr>
          <w:rFonts w:asciiTheme="majorHAnsi" w:hAnsiTheme="majorHAnsi"/>
        </w:rPr>
        <w:t>and personal use</w:t>
      </w:r>
      <w:r w:rsidR="00144053">
        <w:rPr>
          <w:rFonts w:asciiTheme="majorHAnsi" w:hAnsiTheme="majorHAnsi"/>
        </w:rPr>
        <w:t xml:space="preserve"> as well as have </w:t>
      </w:r>
      <w:r w:rsidRPr="00F7501F">
        <w:rPr>
          <w:rFonts w:asciiTheme="majorHAnsi" w:hAnsiTheme="majorHAnsi"/>
        </w:rPr>
        <w:t>outside truck parking</w:t>
      </w:r>
    </w:p>
    <w:p w14:paraId="6F28C8D1" w14:textId="77777777" w:rsidR="001D18E7" w:rsidRPr="00F7501F" w:rsidRDefault="001D18E7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>Josele Cleary Esq was granted party status on behalf of the township.</w:t>
      </w:r>
    </w:p>
    <w:p w14:paraId="0A838426" w14:textId="14EEFB21" w:rsidR="008060FF" w:rsidRPr="00F7501F" w:rsidRDefault="004B18F6" w:rsidP="00BD3297">
      <w:pPr>
        <w:rPr>
          <w:rFonts w:asciiTheme="majorHAnsi" w:hAnsiTheme="majorHAnsi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Mr. McGarvey testified regarding the proposed construction of a 70’x80’ shop for CDL-A truck maintenance and personal use, including outdoor truck parking. He discussed the number of trucks, employees, weekly trips, and operational history of the business, which he intends to relocate from a site 19 miles away to his residence for convenience</w:t>
      </w:r>
    </w:p>
    <w:p w14:paraId="4886BA0C" w14:textId="739C2F21" w:rsidR="00EC6445" w:rsidRPr="00F7501F" w:rsidRDefault="00EC6445" w:rsidP="00BD3297">
      <w:pPr>
        <w:rPr>
          <w:rFonts w:asciiTheme="majorHAnsi" w:hAnsiTheme="majorHAnsi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Mr. Matteson provided testimony on site excavation, proposed driveway access, PennDOT access requirements, parking layout, and truck maneuvering</w:t>
      </w:r>
    </w:p>
    <w:p w14:paraId="7D6FF5BA" w14:textId="086EF0C2" w:rsidR="0058399D" w:rsidRPr="00F7501F" w:rsidRDefault="0058399D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Motion by Hocker, second by Lapp to enter </w:t>
      </w:r>
      <w:r w:rsidR="00EC6445" w:rsidRPr="00F7501F">
        <w:rPr>
          <w:rFonts w:asciiTheme="majorHAnsi" w:hAnsiTheme="majorHAnsi"/>
        </w:rPr>
        <w:t>E</w:t>
      </w:r>
      <w:r w:rsidRPr="00F7501F">
        <w:rPr>
          <w:rFonts w:asciiTheme="majorHAnsi" w:hAnsiTheme="majorHAnsi"/>
        </w:rPr>
        <w:t>xhibits 1-6</w:t>
      </w:r>
      <w:r w:rsidR="0095209C" w:rsidRPr="00F7501F">
        <w:rPr>
          <w:rFonts w:asciiTheme="majorHAnsi" w:hAnsiTheme="majorHAnsi"/>
        </w:rPr>
        <w:t xml:space="preserve"> into the record</w:t>
      </w:r>
      <w:r w:rsidRPr="00F7501F">
        <w:rPr>
          <w:rFonts w:asciiTheme="majorHAnsi" w:hAnsiTheme="majorHAnsi"/>
        </w:rPr>
        <w:t xml:space="preserve">.  Approved 3-0 </w:t>
      </w:r>
    </w:p>
    <w:p w14:paraId="2B8D4159" w14:textId="77777777" w:rsidR="00CA3E62" w:rsidRPr="00F7501F" w:rsidRDefault="00CA3E62" w:rsidP="00CA3E6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Motion by Lapp, Second by Hocker to deny the following variance requests:</w:t>
      </w:r>
    </w:p>
    <w:p w14:paraId="6510B125" w14:textId="77777777" w:rsidR="00CA3E62" w:rsidRPr="00F7501F" w:rsidRDefault="00CA3E62" w:rsidP="00CA3E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Use Variance: §185-23.B &amp; §185-23.C</w:t>
      </w:r>
    </w:p>
    <w:p w14:paraId="4C68D306" w14:textId="77777777" w:rsidR="00CA3E62" w:rsidRPr="00F7501F" w:rsidRDefault="00CA3E62" w:rsidP="00CA3E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Second Principal Use: §185-31</w:t>
      </w:r>
    </w:p>
    <w:p w14:paraId="6C746D4F" w14:textId="77777777" w:rsidR="00CA3E62" w:rsidRPr="00F7501F" w:rsidRDefault="00CA3E62" w:rsidP="00CA3E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Setback and Lot Coverage: §185-23.D</w:t>
      </w:r>
    </w:p>
    <w:p w14:paraId="499271A0" w14:textId="77777777" w:rsidR="00CA3E62" w:rsidRPr="00F7501F" w:rsidRDefault="00CA3E62" w:rsidP="00CA3E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F7501F">
        <w:rPr>
          <w:rFonts w:asciiTheme="majorHAnsi" w:eastAsia="Times New Roman" w:hAnsiTheme="majorHAnsi" w:cs="Times New Roman"/>
          <w:kern w:val="0"/>
          <w14:ligatures w14:val="none"/>
        </w:rPr>
        <w:t>Extension of Permitting Timeframe: §185-113.D</w:t>
      </w:r>
      <w:r w:rsidRPr="00F7501F">
        <w:rPr>
          <w:rFonts w:asciiTheme="majorHAnsi" w:eastAsia="Times New Roman" w:hAnsiTheme="majorHAnsi" w:cs="Times New Roman"/>
          <w:kern w:val="0"/>
          <w14:ligatures w14:val="none"/>
        </w:rPr>
        <w:br/>
        <w:t>Motion carried: 3-0</w:t>
      </w:r>
    </w:p>
    <w:p w14:paraId="25B585F1" w14:textId="09E089F8" w:rsidR="0058399D" w:rsidRPr="00F7501F" w:rsidRDefault="004C3B52" w:rsidP="00BD3297">
      <w:pPr>
        <w:rPr>
          <w:rFonts w:asciiTheme="majorHAnsi" w:hAnsiTheme="majorHAnsi"/>
          <w:b/>
          <w:bCs/>
        </w:rPr>
      </w:pPr>
      <w:r w:rsidRPr="00F7501F">
        <w:rPr>
          <w:rFonts w:asciiTheme="majorHAnsi" w:hAnsiTheme="majorHAnsi"/>
          <w:b/>
          <w:bCs/>
        </w:rPr>
        <w:t>Case 25-04 136 Fox Road, Devon Martin</w:t>
      </w:r>
    </w:p>
    <w:p w14:paraId="73215406" w14:textId="66812295" w:rsidR="004C3B52" w:rsidRPr="00F7501F" w:rsidRDefault="00B51C5F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lastRenderedPageBreak/>
        <w:t>Motion by Hocker, second by Lapp to enter proof of advertising as exhibit 1. Approved 3-0</w:t>
      </w:r>
    </w:p>
    <w:p w14:paraId="7EB2CFEE" w14:textId="05F1DC3D" w:rsidR="00B51C5F" w:rsidRPr="00F7501F" w:rsidRDefault="00B51C5F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Variance requested. 185-23D Side yard </w:t>
      </w:r>
      <w:r w:rsidR="00F7501F" w:rsidRPr="00F7501F">
        <w:rPr>
          <w:rFonts w:asciiTheme="majorHAnsi" w:hAnsiTheme="majorHAnsi"/>
        </w:rPr>
        <w:t>setback</w:t>
      </w:r>
      <w:r w:rsidRPr="00F7501F">
        <w:rPr>
          <w:rFonts w:asciiTheme="majorHAnsi" w:hAnsiTheme="majorHAnsi"/>
        </w:rPr>
        <w:t xml:space="preserve">. 185-23D Accessary building in front yard. 185-23D Max lot coverage. </w:t>
      </w:r>
      <w:r w:rsidR="00696C9A" w:rsidRPr="00F7501F">
        <w:rPr>
          <w:rFonts w:asciiTheme="majorHAnsi" w:hAnsiTheme="majorHAnsi"/>
        </w:rPr>
        <w:t>Property is in Conservation Zone</w:t>
      </w:r>
    </w:p>
    <w:p w14:paraId="63D0D0F7" w14:textId="5DDE3739" w:rsidR="00B51C5F" w:rsidRPr="00F7501F" w:rsidRDefault="001D23FB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>Mr.</w:t>
      </w:r>
      <w:r w:rsidR="00B51C5F" w:rsidRPr="00F7501F">
        <w:rPr>
          <w:rFonts w:asciiTheme="majorHAnsi" w:hAnsiTheme="majorHAnsi"/>
        </w:rPr>
        <w:t xml:space="preserve"> Martin testified he wishes to build a 720 sq foot garage for personal use. </w:t>
      </w:r>
      <w:r w:rsidRPr="00F7501F">
        <w:rPr>
          <w:rFonts w:asciiTheme="majorHAnsi" w:hAnsiTheme="majorHAnsi"/>
        </w:rPr>
        <w:t>Mr.</w:t>
      </w:r>
      <w:r w:rsidR="00B51C5F" w:rsidRPr="00F7501F">
        <w:rPr>
          <w:rFonts w:asciiTheme="majorHAnsi" w:hAnsiTheme="majorHAnsi"/>
        </w:rPr>
        <w:t xml:space="preserve"> Martin explained due to terrain and </w:t>
      </w:r>
      <w:r w:rsidR="00F7501F" w:rsidRPr="00F7501F">
        <w:rPr>
          <w:rFonts w:asciiTheme="majorHAnsi" w:hAnsiTheme="majorHAnsi"/>
        </w:rPr>
        <w:t>setbacks</w:t>
      </w:r>
      <w:r w:rsidR="00B51C5F" w:rsidRPr="00F7501F">
        <w:rPr>
          <w:rFonts w:asciiTheme="majorHAnsi" w:hAnsiTheme="majorHAnsi"/>
        </w:rPr>
        <w:t xml:space="preserve"> of State Game </w:t>
      </w:r>
      <w:r w:rsidRPr="00F7501F">
        <w:rPr>
          <w:rFonts w:asciiTheme="majorHAnsi" w:hAnsiTheme="majorHAnsi"/>
        </w:rPr>
        <w:t>Lands</w:t>
      </w:r>
      <w:r w:rsidR="00B51C5F" w:rsidRPr="00F7501F">
        <w:rPr>
          <w:rFonts w:asciiTheme="majorHAnsi" w:hAnsiTheme="majorHAnsi"/>
        </w:rPr>
        <w:t xml:space="preserve"> on 2 borders these variances are needed. </w:t>
      </w:r>
      <w:r w:rsidRPr="00F7501F">
        <w:rPr>
          <w:rFonts w:asciiTheme="majorHAnsi" w:hAnsiTheme="majorHAnsi"/>
        </w:rPr>
        <w:t>Mr.</w:t>
      </w:r>
      <w:r w:rsidR="00B51C5F" w:rsidRPr="00F7501F">
        <w:rPr>
          <w:rFonts w:asciiTheme="majorHAnsi" w:hAnsiTheme="majorHAnsi"/>
        </w:rPr>
        <w:t xml:space="preserve"> Martin explained granting these variances would allow </w:t>
      </w:r>
      <w:r w:rsidR="00696C9A" w:rsidRPr="00F7501F">
        <w:rPr>
          <w:rFonts w:asciiTheme="majorHAnsi" w:hAnsiTheme="majorHAnsi"/>
        </w:rPr>
        <w:t>him</w:t>
      </w:r>
      <w:r w:rsidR="00B51C5F" w:rsidRPr="00F7501F">
        <w:rPr>
          <w:rFonts w:asciiTheme="majorHAnsi" w:hAnsiTheme="majorHAnsi"/>
        </w:rPr>
        <w:t xml:space="preserve"> to proceed with the least environmental impact. Requesting a side yard </w:t>
      </w:r>
      <w:r w:rsidR="00F7501F" w:rsidRPr="00F7501F">
        <w:rPr>
          <w:rFonts w:asciiTheme="majorHAnsi" w:hAnsiTheme="majorHAnsi"/>
        </w:rPr>
        <w:t>setback</w:t>
      </w:r>
      <w:r w:rsidR="00B51C5F" w:rsidRPr="00F7501F">
        <w:rPr>
          <w:rFonts w:asciiTheme="majorHAnsi" w:hAnsiTheme="majorHAnsi"/>
        </w:rPr>
        <w:t xml:space="preserve"> of 3 feet,</w:t>
      </w:r>
      <w:r w:rsidR="00696C9A" w:rsidRPr="00F7501F">
        <w:rPr>
          <w:rFonts w:asciiTheme="majorHAnsi" w:hAnsiTheme="majorHAnsi"/>
        </w:rPr>
        <w:t xml:space="preserve"> accessary structure in front yard,</w:t>
      </w:r>
      <w:r w:rsidR="00B51C5F" w:rsidRPr="00F7501F">
        <w:rPr>
          <w:rFonts w:asciiTheme="majorHAnsi" w:hAnsiTheme="majorHAnsi"/>
        </w:rPr>
        <w:t xml:space="preserve"> and lot coverage of 6120 sq foot. </w:t>
      </w:r>
    </w:p>
    <w:p w14:paraId="660636F9" w14:textId="2A006AE4" w:rsidR="00B51C5F" w:rsidRPr="00F7501F" w:rsidRDefault="00B51C5F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Motion by Weaver second by Hocker to approve the variances requests subject to the standard terms and conditions. Approved 3-0 </w:t>
      </w:r>
    </w:p>
    <w:p w14:paraId="6CFD92BB" w14:textId="63F03E26" w:rsidR="00B51C5F" w:rsidRPr="00F7501F" w:rsidRDefault="00B51C5F" w:rsidP="00BD3297">
      <w:pPr>
        <w:rPr>
          <w:rFonts w:asciiTheme="majorHAnsi" w:hAnsiTheme="majorHAnsi"/>
        </w:rPr>
      </w:pPr>
      <w:r w:rsidRPr="00F7501F">
        <w:rPr>
          <w:rFonts w:asciiTheme="majorHAnsi" w:hAnsiTheme="majorHAnsi"/>
        </w:rPr>
        <w:t xml:space="preserve">Meeting adjourned 8:10 pm </w:t>
      </w:r>
    </w:p>
    <w:sectPr w:rsidR="00B51C5F" w:rsidRPr="00F75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D12F6"/>
    <w:multiLevelType w:val="multilevel"/>
    <w:tmpl w:val="529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02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97"/>
    <w:rsid w:val="00144053"/>
    <w:rsid w:val="001D18E7"/>
    <w:rsid w:val="001D23FB"/>
    <w:rsid w:val="001F526C"/>
    <w:rsid w:val="003200DF"/>
    <w:rsid w:val="004B18F6"/>
    <w:rsid w:val="004C3B52"/>
    <w:rsid w:val="0058399D"/>
    <w:rsid w:val="00696C9A"/>
    <w:rsid w:val="00757B57"/>
    <w:rsid w:val="007D2698"/>
    <w:rsid w:val="008060FF"/>
    <w:rsid w:val="0095209C"/>
    <w:rsid w:val="00A03100"/>
    <w:rsid w:val="00A56E6D"/>
    <w:rsid w:val="00B51C5F"/>
    <w:rsid w:val="00BD3297"/>
    <w:rsid w:val="00CA3E62"/>
    <w:rsid w:val="00D90BAC"/>
    <w:rsid w:val="00EC6445"/>
    <w:rsid w:val="00F7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06DF"/>
  <w15:chartTrackingRefBased/>
  <w15:docId w15:val="{9FA2B800-BB3D-4A7B-AFAA-FF07679C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Loren Miller</cp:lastModifiedBy>
  <cp:revision>6</cp:revision>
  <dcterms:created xsi:type="dcterms:W3CDTF">2025-05-20T15:40:00Z</dcterms:created>
  <dcterms:modified xsi:type="dcterms:W3CDTF">2025-05-20T15:41:00Z</dcterms:modified>
</cp:coreProperties>
</file>